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93D4B" w14:textId="77777777" w:rsidR="00C73495" w:rsidRPr="00C73495" w:rsidRDefault="00C73495" w:rsidP="009A2BF7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7349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Pojmenování (název) životní situace</w:t>
      </w:r>
    </w:p>
    <w:p w14:paraId="65713DB0" w14:textId="5D7B3A8F" w:rsidR="00C73495" w:rsidRPr="00C73495" w:rsidRDefault="00C73495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 w:rsidRPr="00C73495">
        <w:rPr>
          <w:rFonts w:ascii="Arial" w:eastAsia="Times New Roman" w:hAnsi="Arial" w:cs="Arial"/>
          <w:color w:val="333333"/>
          <w:lang w:eastAsia="cs-CZ"/>
        </w:rPr>
        <w:t>Žádost o povolení</w:t>
      </w:r>
      <w:r w:rsidR="0070596D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6534DF">
        <w:rPr>
          <w:rFonts w:ascii="Arial" w:eastAsia="Times New Roman" w:hAnsi="Arial" w:cs="Arial"/>
          <w:color w:val="333333"/>
          <w:lang w:eastAsia="cs-CZ"/>
        </w:rPr>
        <w:t>k uzavírce</w:t>
      </w:r>
      <w:r w:rsidR="009B3E25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6534DF">
        <w:rPr>
          <w:rFonts w:ascii="Arial" w:eastAsia="Times New Roman" w:hAnsi="Arial" w:cs="Arial"/>
          <w:color w:val="333333"/>
          <w:lang w:eastAsia="cs-CZ"/>
        </w:rPr>
        <w:t>provozu na místní</w:t>
      </w:r>
      <w:r w:rsidR="0070596D">
        <w:rPr>
          <w:rFonts w:ascii="Arial" w:eastAsia="Times New Roman" w:hAnsi="Arial" w:cs="Arial"/>
          <w:color w:val="333333"/>
          <w:lang w:eastAsia="cs-CZ"/>
        </w:rPr>
        <w:t xml:space="preserve"> komunikac</w:t>
      </w:r>
      <w:r w:rsidR="009B3E25">
        <w:rPr>
          <w:rFonts w:ascii="Arial" w:eastAsia="Times New Roman" w:hAnsi="Arial" w:cs="Arial"/>
          <w:color w:val="333333"/>
          <w:lang w:eastAsia="cs-CZ"/>
        </w:rPr>
        <w:t>i</w:t>
      </w:r>
    </w:p>
    <w:p w14:paraId="44587030" w14:textId="77777777" w:rsidR="00C73495" w:rsidRPr="00330761" w:rsidRDefault="00C73495" w:rsidP="00330761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330761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Základní informace k životní situaci</w:t>
      </w:r>
    </w:p>
    <w:p w14:paraId="0FD4C6D2" w14:textId="393E7DA2" w:rsidR="00330761" w:rsidRDefault="006534DF" w:rsidP="0033076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Provoz na místních komunikacích může být částečně nebo úplně uzavřen, popřípadě může být nařízena objížďka </w:t>
      </w:r>
      <w:r w:rsidR="00516C5D">
        <w:rPr>
          <w:rFonts w:ascii="Arial" w:eastAsia="Times New Roman" w:hAnsi="Arial" w:cs="Arial"/>
          <w:color w:val="333333"/>
          <w:lang w:eastAsia="cs-CZ"/>
        </w:rPr>
        <w:t xml:space="preserve">ve smyslu § </w:t>
      </w:r>
      <w:r>
        <w:rPr>
          <w:rFonts w:ascii="Arial" w:eastAsia="Times New Roman" w:hAnsi="Arial" w:cs="Arial"/>
          <w:color w:val="333333"/>
          <w:lang w:eastAsia="cs-CZ"/>
        </w:rPr>
        <w:t>24</w:t>
      </w:r>
      <w:r w:rsidR="00516C5D">
        <w:rPr>
          <w:rFonts w:ascii="Arial" w:eastAsia="Times New Roman" w:hAnsi="Arial" w:cs="Arial"/>
          <w:color w:val="333333"/>
          <w:lang w:eastAsia="cs-CZ"/>
        </w:rPr>
        <w:t xml:space="preserve"> zákona </w:t>
      </w:r>
      <w:r w:rsidR="00330761" w:rsidRPr="00F46B77">
        <w:rPr>
          <w:rFonts w:ascii="Arial" w:eastAsia="Times New Roman" w:hAnsi="Arial" w:cs="Arial"/>
          <w:color w:val="333333"/>
          <w:lang w:eastAsia="cs-CZ"/>
        </w:rPr>
        <w:t>č. 13/</w:t>
      </w:r>
      <w:r w:rsidR="0070596D">
        <w:rPr>
          <w:rFonts w:ascii="Arial" w:eastAsia="Times New Roman" w:hAnsi="Arial" w:cs="Arial"/>
          <w:color w:val="333333"/>
          <w:lang w:eastAsia="cs-CZ"/>
        </w:rPr>
        <w:t>1997</w:t>
      </w:r>
      <w:r w:rsidR="00330761" w:rsidRPr="00F46B77">
        <w:rPr>
          <w:rFonts w:ascii="Arial" w:eastAsia="Times New Roman" w:hAnsi="Arial" w:cs="Arial"/>
          <w:color w:val="333333"/>
          <w:lang w:eastAsia="cs-CZ"/>
        </w:rPr>
        <w:t xml:space="preserve"> Sb., o </w:t>
      </w:r>
      <w:r w:rsidR="0070596D">
        <w:rPr>
          <w:rFonts w:ascii="Arial" w:eastAsia="Times New Roman" w:hAnsi="Arial" w:cs="Arial"/>
          <w:color w:val="333333"/>
          <w:lang w:eastAsia="cs-CZ"/>
        </w:rPr>
        <w:t>pozemních komunikacích</w:t>
      </w:r>
      <w:r w:rsidR="00330761"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  <w:r w:rsidR="00330761" w:rsidRPr="00F46B77">
        <w:rPr>
          <w:rFonts w:ascii="Arial" w:eastAsia="Times New Roman" w:hAnsi="Arial" w:cs="Arial"/>
          <w:color w:val="333333"/>
          <w:lang w:eastAsia="cs-CZ"/>
        </w:rPr>
        <w:t xml:space="preserve"> (dále jen „</w:t>
      </w:r>
      <w:r w:rsidR="0092138B">
        <w:rPr>
          <w:rFonts w:ascii="Arial" w:eastAsia="Times New Roman" w:hAnsi="Arial" w:cs="Arial"/>
          <w:color w:val="333333"/>
          <w:lang w:eastAsia="cs-CZ"/>
        </w:rPr>
        <w:t>zákon o pozemních komunikacích</w:t>
      </w:r>
      <w:r w:rsidR="00330761" w:rsidRPr="00F46B77">
        <w:rPr>
          <w:rFonts w:ascii="Arial" w:eastAsia="Times New Roman" w:hAnsi="Arial" w:cs="Arial"/>
          <w:color w:val="333333"/>
          <w:lang w:eastAsia="cs-CZ"/>
        </w:rPr>
        <w:t>“)</w:t>
      </w:r>
      <w:r w:rsidR="00516C5D">
        <w:rPr>
          <w:rFonts w:ascii="Arial" w:eastAsia="Times New Roman" w:hAnsi="Arial" w:cs="Arial"/>
          <w:color w:val="333333"/>
          <w:lang w:eastAsia="cs-CZ"/>
        </w:rPr>
        <w:t>.</w:t>
      </w:r>
    </w:p>
    <w:p w14:paraId="70DC108C" w14:textId="77777777" w:rsidR="00C73495" w:rsidRPr="00AB524A" w:rsidRDefault="00C73495" w:rsidP="00AB524A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AB524A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Kdo je oprávněn v této věci jednat (podat žádost apod.)</w:t>
      </w:r>
    </w:p>
    <w:p w14:paraId="4573B5C8" w14:textId="76AE24EF" w:rsidR="00C73495" w:rsidRPr="00AB524A" w:rsidRDefault="006534DF" w:rsidP="00AB524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Žadatelem je ta </w:t>
      </w:r>
      <w:r w:rsidR="00C73495" w:rsidRPr="00AB524A">
        <w:rPr>
          <w:rFonts w:ascii="Arial" w:eastAsia="Times New Roman" w:hAnsi="Arial" w:cs="Arial"/>
          <w:color w:val="333333"/>
          <w:lang w:eastAsia="cs-CZ"/>
        </w:rPr>
        <w:t>fyzická osoba, fyzická osoba podnikající nebo právnická osoba</w:t>
      </w:r>
      <w:r w:rsidR="00516C5D">
        <w:rPr>
          <w:rFonts w:ascii="Arial" w:eastAsia="Times New Roman" w:hAnsi="Arial" w:cs="Arial"/>
          <w:color w:val="333333"/>
          <w:lang w:eastAsia="cs-CZ"/>
        </w:rPr>
        <w:t xml:space="preserve">, </w:t>
      </w:r>
      <w:r>
        <w:rPr>
          <w:rFonts w:ascii="Arial" w:eastAsia="Times New Roman" w:hAnsi="Arial" w:cs="Arial"/>
          <w:color w:val="333333"/>
          <w:lang w:eastAsia="cs-CZ"/>
        </w:rPr>
        <w:t>v jejíž zájmu nebo kvůli její činnosti má být uzavírka povolena a objížďka nařízena</w:t>
      </w:r>
      <w:r w:rsidR="00C87FE1">
        <w:rPr>
          <w:rFonts w:ascii="Arial" w:eastAsia="Times New Roman" w:hAnsi="Arial" w:cs="Arial"/>
          <w:color w:val="333333"/>
          <w:lang w:eastAsia="cs-CZ"/>
        </w:rPr>
        <w:t>.</w:t>
      </w:r>
      <w:r>
        <w:rPr>
          <w:rFonts w:ascii="Arial" w:eastAsia="Times New Roman" w:hAnsi="Arial" w:cs="Arial"/>
          <w:color w:val="333333"/>
          <w:lang w:eastAsia="cs-CZ"/>
        </w:rPr>
        <w:t xml:space="preserve"> Jsou-li takovým důvodem stavební práce, předkládá žádost zhotovitel stavby, pokud silniční správní úřad nestanoví jinak.</w:t>
      </w:r>
    </w:p>
    <w:p w14:paraId="03119B4B" w14:textId="77777777" w:rsidR="00C73495" w:rsidRPr="00771A25" w:rsidRDefault="00C73495" w:rsidP="00771A2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771A2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podmínky a postup pro řešení životní situace</w:t>
      </w:r>
    </w:p>
    <w:p w14:paraId="557F335C" w14:textId="227731D5" w:rsidR="00C73495" w:rsidRPr="00771A25" w:rsidRDefault="001D30D3" w:rsidP="00B3281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Podat žádost o povolení </w:t>
      </w:r>
      <w:r w:rsidR="006534DF">
        <w:rPr>
          <w:rFonts w:ascii="Arial" w:eastAsia="Times New Roman" w:hAnsi="Arial" w:cs="Arial"/>
          <w:color w:val="333333"/>
          <w:lang w:eastAsia="cs-CZ"/>
        </w:rPr>
        <w:t xml:space="preserve">k uzavírce provozu na místní </w:t>
      </w:r>
      <w:r w:rsidR="000D3DA7">
        <w:rPr>
          <w:rFonts w:ascii="Arial" w:eastAsia="Times New Roman" w:hAnsi="Arial" w:cs="Arial"/>
          <w:color w:val="333333"/>
          <w:lang w:eastAsia="cs-CZ"/>
        </w:rPr>
        <w:t>komunikaci</w:t>
      </w:r>
      <w:r>
        <w:rPr>
          <w:rFonts w:ascii="Arial" w:eastAsia="Times New Roman" w:hAnsi="Arial" w:cs="Arial"/>
          <w:color w:val="333333"/>
          <w:lang w:eastAsia="cs-CZ"/>
        </w:rPr>
        <w:t xml:space="preserve"> na </w:t>
      </w:r>
      <w:r w:rsidR="00C73495" w:rsidRPr="00771A25">
        <w:rPr>
          <w:rFonts w:ascii="Arial" w:eastAsia="Times New Roman" w:hAnsi="Arial" w:cs="Arial"/>
          <w:color w:val="333333"/>
          <w:lang w:eastAsia="cs-CZ"/>
        </w:rPr>
        <w:t>předepsaném formuláři s</w:t>
      </w:r>
      <w:r w:rsidR="000D3DA7">
        <w:rPr>
          <w:rFonts w:ascii="Arial" w:eastAsia="Times New Roman" w:hAnsi="Arial" w:cs="Arial"/>
          <w:color w:val="333333"/>
          <w:lang w:eastAsia="cs-CZ"/>
        </w:rPr>
        <w:t xml:space="preserve"> požadovanými </w:t>
      </w:r>
      <w:r w:rsidR="00C73495" w:rsidRPr="00771A25">
        <w:rPr>
          <w:rFonts w:ascii="Arial" w:eastAsia="Times New Roman" w:hAnsi="Arial" w:cs="Arial"/>
          <w:color w:val="333333"/>
          <w:lang w:eastAsia="cs-CZ"/>
        </w:rPr>
        <w:t xml:space="preserve">přílohami. </w:t>
      </w:r>
    </w:p>
    <w:p w14:paraId="0BE22339" w14:textId="77777777" w:rsidR="00C73495" w:rsidRPr="00F8611C" w:rsidRDefault="00C73495" w:rsidP="00F8611C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8611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Jakým způsobem zahájit řešení životní situace</w:t>
      </w:r>
    </w:p>
    <w:p w14:paraId="7D6E012B" w14:textId="77777777" w:rsidR="00C73495" w:rsidRPr="00F8611C" w:rsidRDefault="00957ECC" w:rsidP="00E65BF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Podáním žádosti </w:t>
      </w:r>
      <w:r w:rsidR="00F8611C">
        <w:rPr>
          <w:rFonts w:ascii="Arial" w:eastAsia="Times New Roman" w:hAnsi="Arial" w:cs="Arial"/>
          <w:color w:val="333333"/>
          <w:lang w:eastAsia="cs-CZ"/>
        </w:rPr>
        <w:t>(viz žádosti a formuláře)</w:t>
      </w:r>
      <w:r>
        <w:rPr>
          <w:rFonts w:ascii="Arial" w:eastAsia="Times New Roman" w:hAnsi="Arial" w:cs="Arial"/>
          <w:color w:val="333333"/>
          <w:lang w:eastAsia="cs-CZ"/>
        </w:rPr>
        <w:t xml:space="preserve">, </w:t>
      </w:r>
      <w:r w:rsidR="00F8611C">
        <w:rPr>
          <w:rFonts w:ascii="Arial" w:eastAsia="Times New Roman" w:hAnsi="Arial" w:cs="Arial"/>
          <w:color w:val="333333"/>
          <w:lang w:eastAsia="cs-CZ"/>
        </w:rPr>
        <w:t xml:space="preserve">a to písemně nebo </w:t>
      </w:r>
      <w:r w:rsidR="00C73495" w:rsidRPr="00F8611C">
        <w:rPr>
          <w:rFonts w:ascii="Arial" w:eastAsia="Times New Roman" w:hAnsi="Arial" w:cs="Arial"/>
          <w:color w:val="333333"/>
          <w:lang w:eastAsia="cs-CZ"/>
        </w:rPr>
        <w:t>elektronicky (s ověřeným elektronickým podpisem).</w:t>
      </w:r>
      <w:r w:rsidR="00E65BFC">
        <w:rPr>
          <w:rFonts w:ascii="Arial" w:eastAsia="Times New Roman" w:hAnsi="Arial" w:cs="Arial"/>
          <w:color w:val="333333"/>
          <w:lang w:eastAsia="cs-CZ"/>
        </w:rPr>
        <w:t xml:space="preserve"> </w:t>
      </w:r>
    </w:p>
    <w:p w14:paraId="002FC90F" w14:textId="77777777" w:rsidR="00C73495" w:rsidRPr="008F0A65" w:rsidRDefault="00C73495" w:rsidP="008F0A6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Na které</w:t>
      </w:r>
      <w:r w:rsid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m</w:t>
      </w:r>
      <w:r w:rsidRP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</w:t>
      </w:r>
      <w:r w:rsid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úřadě</w:t>
      </w:r>
      <w:r w:rsidRP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životní situaci řešit</w:t>
      </w:r>
    </w:p>
    <w:p w14:paraId="4440F06F" w14:textId="77777777" w:rsidR="00C73495" w:rsidRPr="008F0A65" w:rsidRDefault="008F0A65" w:rsidP="0023707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3779CE">
        <w:rPr>
          <w:rFonts w:ascii="Arial" w:eastAsia="Times New Roman" w:hAnsi="Arial" w:cs="Arial"/>
          <w:color w:val="333333"/>
          <w:lang w:eastAsia="cs-CZ"/>
        </w:rPr>
        <w:t>Městský úřad</w:t>
      </w:r>
      <w:r>
        <w:rPr>
          <w:rFonts w:ascii="Arial" w:eastAsia="Times New Roman" w:hAnsi="Arial" w:cs="Arial"/>
          <w:color w:val="333333"/>
          <w:lang w:eastAsia="cs-CZ"/>
        </w:rPr>
        <w:t xml:space="preserve"> Mimoň, odbor výstavby, dopravy, zemědělství a životního prostředí, Mírová 120, 471 24 Mimoň – Mimoň III</w:t>
      </w:r>
      <w:r w:rsidRPr="00F46B77">
        <w:rPr>
          <w:rFonts w:ascii="Arial" w:eastAsia="Times New Roman" w:hAnsi="Arial" w:cs="Arial"/>
          <w:color w:val="333333"/>
          <w:lang w:eastAsia="cs-CZ"/>
        </w:rPr>
        <w:t>.</w:t>
      </w:r>
    </w:p>
    <w:p w14:paraId="0A549DB5" w14:textId="77777777" w:rsidR="00C73495" w:rsidRPr="008F0A65" w:rsidRDefault="00C73495" w:rsidP="008F0A6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Kde, s kým a kdy životní situaci řešit</w:t>
      </w:r>
    </w:p>
    <w:p w14:paraId="6B32E046" w14:textId="77777777" w:rsidR="008F0A65" w:rsidRDefault="008F0A65" w:rsidP="008F0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Kde: v</w:t>
      </w:r>
      <w:r w:rsidRPr="008F0A65">
        <w:rPr>
          <w:rFonts w:ascii="Arial" w:eastAsia="Times New Roman" w:hAnsi="Arial" w:cs="Arial"/>
          <w:color w:val="333333"/>
          <w:lang w:eastAsia="cs-CZ"/>
        </w:rPr>
        <w:t> budově A Městského úřadu Mimoň, ve 3. nadzemním podlaží</w:t>
      </w:r>
      <w:r>
        <w:rPr>
          <w:rFonts w:ascii="Arial" w:eastAsia="Times New Roman" w:hAnsi="Arial" w:cs="Arial"/>
          <w:color w:val="333333"/>
          <w:lang w:eastAsia="cs-CZ"/>
        </w:rPr>
        <w:t xml:space="preserve"> na odboru výstavby, dopravy, zemědělství a životního prostředí.</w:t>
      </w:r>
    </w:p>
    <w:p w14:paraId="19D2CE20" w14:textId="77777777" w:rsidR="008F0A65" w:rsidRDefault="008F0A65" w:rsidP="008F0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S kým: životní situaci j</w:t>
      </w:r>
      <w:r w:rsidR="00957ECC">
        <w:rPr>
          <w:rFonts w:ascii="Arial" w:eastAsia="Times New Roman" w:hAnsi="Arial" w:cs="Arial"/>
          <w:color w:val="333333"/>
          <w:lang w:eastAsia="cs-CZ"/>
        </w:rPr>
        <w:t>e</w:t>
      </w:r>
      <w:r>
        <w:rPr>
          <w:rFonts w:ascii="Arial" w:eastAsia="Times New Roman" w:hAnsi="Arial" w:cs="Arial"/>
          <w:color w:val="333333"/>
          <w:lang w:eastAsia="cs-CZ"/>
        </w:rPr>
        <w:t xml:space="preserve"> oprávněn řešit </w:t>
      </w:r>
      <w:r w:rsidR="00957ECC">
        <w:rPr>
          <w:rFonts w:ascii="Arial" w:eastAsia="Times New Roman" w:hAnsi="Arial" w:cs="Arial"/>
          <w:color w:val="333333"/>
          <w:lang w:eastAsia="cs-CZ"/>
        </w:rPr>
        <w:t>referent Jiří Jech</w:t>
      </w:r>
      <w:r>
        <w:rPr>
          <w:rFonts w:ascii="Arial" w:eastAsia="Times New Roman" w:hAnsi="Arial" w:cs="Arial"/>
          <w:color w:val="333333"/>
          <w:lang w:eastAsia="cs-CZ"/>
        </w:rPr>
        <w:t xml:space="preserve"> vykonávající agendu </w:t>
      </w:r>
      <w:r w:rsidR="00957ECC">
        <w:rPr>
          <w:rFonts w:ascii="Arial" w:eastAsia="Times New Roman" w:hAnsi="Arial" w:cs="Arial"/>
          <w:color w:val="333333"/>
          <w:lang w:eastAsia="cs-CZ"/>
        </w:rPr>
        <w:t>silničního správního</w:t>
      </w:r>
      <w:r>
        <w:rPr>
          <w:rFonts w:ascii="Arial" w:eastAsia="Times New Roman" w:hAnsi="Arial" w:cs="Arial"/>
          <w:color w:val="333333"/>
          <w:lang w:eastAsia="cs-CZ"/>
        </w:rPr>
        <w:t xml:space="preserve"> úřadu</w:t>
      </w:r>
      <w:r w:rsidR="00957ECC">
        <w:rPr>
          <w:rFonts w:ascii="Arial" w:eastAsia="Times New Roman" w:hAnsi="Arial" w:cs="Arial"/>
          <w:color w:val="333333"/>
          <w:lang w:eastAsia="cs-CZ"/>
        </w:rPr>
        <w:t xml:space="preserve"> pro místní komunikace </w:t>
      </w:r>
      <w:r>
        <w:rPr>
          <w:rFonts w:ascii="Arial" w:eastAsia="Times New Roman" w:hAnsi="Arial" w:cs="Arial"/>
          <w:color w:val="333333"/>
          <w:lang w:eastAsia="cs-CZ"/>
        </w:rPr>
        <w:t xml:space="preserve">– viz kontakty odboru. </w:t>
      </w:r>
    </w:p>
    <w:p w14:paraId="473A5C4B" w14:textId="77777777" w:rsidR="00C73495" w:rsidRPr="008F0A65" w:rsidRDefault="008F0A65" w:rsidP="008F0A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Kdy:</w:t>
      </w:r>
      <w:r w:rsidR="00C73495" w:rsidRPr="008F0A65">
        <w:rPr>
          <w:rFonts w:ascii="Arial" w:eastAsia="Times New Roman" w:hAnsi="Arial" w:cs="Arial"/>
          <w:color w:val="333333"/>
          <w:lang w:eastAsia="cs-CZ"/>
        </w:rPr>
        <w:t xml:space="preserve"> ve stanovených úředních hodinách pondělí a středa od 8:00 - 17:00 hod, nebo též po </w:t>
      </w:r>
      <w:r>
        <w:rPr>
          <w:rFonts w:ascii="Arial" w:eastAsia="Times New Roman" w:hAnsi="Arial" w:cs="Arial"/>
          <w:color w:val="333333"/>
          <w:lang w:eastAsia="cs-CZ"/>
        </w:rPr>
        <w:t xml:space="preserve">předchozí </w:t>
      </w:r>
      <w:r w:rsidR="00C73495" w:rsidRPr="008F0A65">
        <w:rPr>
          <w:rFonts w:ascii="Arial" w:eastAsia="Times New Roman" w:hAnsi="Arial" w:cs="Arial"/>
          <w:color w:val="333333"/>
          <w:lang w:eastAsia="cs-CZ"/>
        </w:rPr>
        <w:t>domluvě mimo tyto úřední hodiny.</w:t>
      </w:r>
    </w:p>
    <w:p w14:paraId="24F38BB4" w14:textId="77777777" w:rsidR="00C73495" w:rsidRPr="003461CA" w:rsidRDefault="00C73495" w:rsidP="003461CA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3461CA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doklady je nutné mít s sebou</w:t>
      </w:r>
    </w:p>
    <w:p w14:paraId="2E4345CB" w14:textId="64ECC054" w:rsidR="00C73495" w:rsidRPr="003461CA" w:rsidRDefault="005B45A7" w:rsidP="003461C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Vyplněnou žádost, </w:t>
      </w:r>
      <w:r w:rsidR="007E5165">
        <w:rPr>
          <w:rFonts w:ascii="Arial" w:eastAsia="Times New Roman" w:hAnsi="Arial" w:cs="Arial"/>
          <w:color w:val="333333"/>
          <w:lang w:eastAsia="cs-CZ"/>
        </w:rPr>
        <w:t>přehlednou situaci s vyznačením uzavírky a objížďky</w:t>
      </w:r>
      <w:r w:rsidR="00493070">
        <w:rPr>
          <w:rFonts w:ascii="Arial" w:eastAsia="Times New Roman" w:hAnsi="Arial" w:cs="Arial"/>
          <w:color w:val="333333"/>
          <w:lang w:eastAsia="cs-CZ"/>
        </w:rPr>
        <w:t xml:space="preserve">, </w:t>
      </w:r>
      <w:r w:rsidR="007E5165">
        <w:rPr>
          <w:rFonts w:ascii="Arial" w:eastAsia="Times New Roman" w:hAnsi="Arial" w:cs="Arial"/>
          <w:color w:val="333333"/>
          <w:lang w:eastAsia="cs-CZ"/>
        </w:rPr>
        <w:t>vyjádření</w:t>
      </w:r>
      <w:r>
        <w:rPr>
          <w:rFonts w:ascii="Arial" w:eastAsia="Times New Roman" w:hAnsi="Arial" w:cs="Arial"/>
          <w:color w:val="333333"/>
          <w:lang w:eastAsia="cs-CZ"/>
        </w:rPr>
        <w:t xml:space="preserve"> vlastníka</w:t>
      </w:r>
      <w:r w:rsidR="00493070">
        <w:rPr>
          <w:rFonts w:ascii="Arial" w:eastAsia="Times New Roman" w:hAnsi="Arial" w:cs="Arial"/>
          <w:color w:val="333333"/>
          <w:lang w:eastAsia="cs-CZ"/>
        </w:rPr>
        <w:t>/správce</w:t>
      </w:r>
      <w:r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7E5165">
        <w:rPr>
          <w:rFonts w:ascii="Arial" w:eastAsia="Times New Roman" w:hAnsi="Arial" w:cs="Arial"/>
          <w:color w:val="333333"/>
          <w:lang w:eastAsia="cs-CZ"/>
        </w:rPr>
        <w:t>místní</w:t>
      </w:r>
      <w:r>
        <w:rPr>
          <w:rFonts w:ascii="Arial" w:eastAsia="Times New Roman" w:hAnsi="Arial" w:cs="Arial"/>
          <w:color w:val="333333"/>
          <w:lang w:eastAsia="cs-CZ"/>
        </w:rPr>
        <w:t xml:space="preserve"> komunikace</w:t>
      </w:r>
      <w:r w:rsidR="00493070">
        <w:rPr>
          <w:rFonts w:ascii="Arial" w:eastAsia="Times New Roman" w:hAnsi="Arial" w:cs="Arial"/>
          <w:color w:val="333333"/>
          <w:lang w:eastAsia="cs-CZ"/>
        </w:rPr>
        <w:t xml:space="preserve"> (města Mimoň)</w:t>
      </w:r>
      <w:r>
        <w:rPr>
          <w:rFonts w:ascii="Arial" w:eastAsia="Times New Roman" w:hAnsi="Arial" w:cs="Arial"/>
          <w:color w:val="333333"/>
          <w:lang w:eastAsia="cs-CZ"/>
        </w:rPr>
        <w:t>,</w:t>
      </w:r>
      <w:r w:rsidR="007E5165">
        <w:rPr>
          <w:rFonts w:ascii="Arial" w:eastAsia="Times New Roman" w:hAnsi="Arial" w:cs="Arial"/>
          <w:color w:val="333333"/>
          <w:lang w:eastAsia="cs-CZ"/>
        </w:rPr>
        <w:t xml:space="preserve"> vyjádření vlastníka komunikace, po které má být vedena objízdná trasa, </w:t>
      </w:r>
      <w:r>
        <w:rPr>
          <w:rFonts w:ascii="Arial" w:eastAsia="Times New Roman" w:hAnsi="Arial" w:cs="Arial"/>
          <w:color w:val="333333"/>
          <w:lang w:eastAsia="cs-CZ"/>
        </w:rPr>
        <w:t>stanovisko Policie ČR, dopravního inspektorátu Česká Lípa</w:t>
      </w:r>
      <w:r w:rsidR="009F69FD">
        <w:rPr>
          <w:rFonts w:ascii="Arial" w:eastAsia="Times New Roman" w:hAnsi="Arial" w:cs="Arial"/>
          <w:color w:val="333333"/>
          <w:lang w:eastAsia="cs-CZ"/>
        </w:rPr>
        <w:t>,</w:t>
      </w:r>
      <w:r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7E5165">
        <w:rPr>
          <w:rFonts w:ascii="Arial" w:eastAsia="Times New Roman" w:hAnsi="Arial" w:cs="Arial"/>
          <w:color w:val="333333"/>
          <w:lang w:eastAsia="cs-CZ"/>
        </w:rPr>
        <w:t>stanovení přechodné úpravy provozu na pozemní komunikaci vydané Mě</w:t>
      </w:r>
      <w:r w:rsidR="009F7080">
        <w:rPr>
          <w:rFonts w:ascii="Arial" w:eastAsia="Times New Roman" w:hAnsi="Arial" w:cs="Arial"/>
          <w:color w:val="333333"/>
          <w:lang w:eastAsia="cs-CZ"/>
        </w:rPr>
        <w:t>stským úřadem</w:t>
      </w:r>
      <w:r w:rsidR="007E5165">
        <w:rPr>
          <w:rFonts w:ascii="Arial" w:eastAsia="Times New Roman" w:hAnsi="Arial" w:cs="Arial"/>
          <w:color w:val="333333"/>
          <w:lang w:eastAsia="cs-CZ"/>
        </w:rPr>
        <w:t xml:space="preserve"> Česká Lípa, odborem dopravy, a jeho souhlas jako dotčeného dopravního úřadu v případě, že uzavírka si vyžádá dočasné přemístění zastávek linkové osobní dopravy,</w:t>
      </w:r>
      <w:r w:rsidR="0085057A">
        <w:rPr>
          <w:rFonts w:ascii="Arial" w:eastAsia="Times New Roman" w:hAnsi="Arial" w:cs="Arial"/>
          <w:color w:val="333333"/>
          <w:lang w:eastAsia="cs-CZ"/>
        </w:rPr>
        <w:t xml:space="preserve"> harmonogram prací,</w:t>
      </w:r>
      <w:bookmarkStart w:id="0" w:name="_GoBack"/>
      <w:bookmarkEnd w:id="0"/>
      <w:r w:rsidR="007E5165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493070">
        <w:rPr>
          <w:rFonts w:ascii="Arial" w:eastAsia="Times New Roman" w:hAnsi="Arial" w:cs="Arial"/>
          <w:color w:val="333333"/>
          <w:lang w:eastAsia="cs-CZ"/>
        </w:rPr>
        <w:t>v případě zastupování žadatele plnou moc</w:t>
      </w:r>
      <w:r w:rsidR="005D3569">
        <w:rPr>
          <w:rFonts w:ascii="Arial" w:eastAsia="Times New Roman" w:hAnsi="Arial" w:cs="Arial"/>
          <w:color w:val="333333"/>
          <w:lang w:eastAsia="cs-CZ"/>
        </w:rPr>
        <w:t xml:space="preserve">. </w:t>
      </w:r>
    </w:p>
    <w:p w14:paraId="65D94892" w14:textId="77777777" w:rsidR="00C73495" w:rsidRPr="00CD5AFE" w:rsidRDefault="00C73495" w:rsidP="00CD5AFE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D5AFE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potřebné formuláře a kde jsou k dispozici</w:t>
      </w:r>
    </w:p>
    <w:p w14:paraId="5BC20259" w14:textId="672607BA" w:rsidR="00CD5AFE" w:rsidRDefault="00CD5AFE" w:rsidP="00CD5A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Formulář</w:t>
      </w:r>
      <w:r>
        <w:rPr>
          <w:rFonts w:ascii="Arial" w:eastAsia="Times New Roman" w:hAnsi="Arial" w:cs="Arial"/>
          <w:color w:val="333333"/>
          <w:lang w:eastAsia="cs-CZ"/>
        </w:rPr>
        <w:t xml:space="preserve"> „Žádost o povolení</w:t>
      </w:r>
      <w:r w:rsidR="003D5867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9F7080">
        <w:rPr>
          <w:rFonts w:ascii="Arial" w:eastAsia="Times New Roman" w:hAnsi="Arial" w:cs="Arial"/>
          <w:color w:val="333333"/>
          <w:lang w:eastAsia="cs-CZ"/>
        </w:rPr>
        <w:t>k uzavírce provozu na místní</w:t>
      </w:r>
      <w:r w:rsidR="003D5867">
        <w:rPr>
          <w:rFonts w:ascii="Arial" w:eastAsia="Times New Roman" w:hAnsi="Arial" w:cs="Arial"/>
          <w:color w:val="333333"/>
          <w:lang w:eastAsia="cs-CZ"/>
        </w:rPr>
        <w:t xml:space="preserve"> komunikac</w:t>
      </w:r>
      <w:r w:rsidR="009849B5">
        <w:rPr>
          <w:rFonts w:ascii="Arial" w:eastAsia="Times New Roman" w:hAnsi="Arial" w:cs="Arial"/>
          <w:color w:val="333333"/>
          <w:lang w:eastAsia="cs-CZ"/>
        </w:rPr>
        <w:t>i</w:t>
      </w:r>
      <w:r>
        <w:rPr>
          <w:rFonts w:ascii="Arial" w:eastAsia="Times New Roman" w:hAnsi="Arial" w:cs="Arial"/>
          <w:color w:val="333333"/>
          <w:lang w:eastAsia="cs-CZ"/>
        </w:rPr>
        <w:t xml:space="preserve">“ </w:t>
      </w:r>
      <w:r w:rsidRPr="00F46B77">
        <w:rPr>
          <w:rFonts w:ascii="Arial" w:eastAsia="Times New Roman" w:hAnsi="Arial" w:cs="Arial"/>
          <w:color w:val="333333"/>
          <w:lang w:eastAsia="cs-CZ"/>
        </w:rPr>
        <w:t>j</w:t>
      </w:r>
      <w:r>
        <w:rPr>
          <w:rFonts w:ascii="Arial" w:eastAsia="Times New Roman" w:hAnsi="Arial" w:cs="Arial"/>
          <w:color w:val="333333"/>
          <w:lang w:eastAsia="cs-CZ"/>
        </w:rPr>
        <w:t>e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k dispozici na </w:t>
      </w:r>
      <w:r>
        <w:rPr>
          <w:rFonts w:ascii="Arial" w:eastAsia="Times New Roman" w:hAnsi="Arial" w:cs="Arial"/>
          <w:color w:val="333333"/>
          <w:lang w:eastAsia="cs-CZ"/>
        </w:rPr>
        <w:t>Městském úřadu Mimoň, odboru výstavby, dopravy, zemědělství a životního prostředí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nebo v elektronické podobě</w:t>
      </w:r>
      <w:r>
        <w:rPr>
          <w:rFonts w:ascii="Arial" w:eastAsia="Times New Roman" w:hAnsi="Arial" w:cs="Arial"/>
          <w:color w:val="333333"/>
          <w:lang w:eastAsia="cs-CZ"/>
        </w:rPr>
        <w:t xml:space="preserve"> zde</w:t>
      </w:r>
      <w:r w:rsidRPr="00F46B77">
        <w:rPr>
          <w:rFonts w:ascii="Arial" w:eastAsia="Times New Roman" w:hAnsi="Arial" w:cs="Arial"/>
          <w:color w:val="333333"/>
          <w:lang w:eastAsia="cs-CZ"/>
        </w:rPr>
        <w:t>.</w:t>
      </w:r>
    </w:p>
    <w:p w14:paraId="3CE0ED18" w14:textId="77777777" w:rsidR="00C73495" w:rsidRPr="00CD5AFE" w:rsidRDefault="00C73495" w:rsidP="00CD5AFE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D5AFE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poplatky a jak je lze uhradit</w:t>
      </w:r>
    </w:p>
    <w:p w14:paraId="1BF4869D" w14:textId="1CCC47D5" w:rsidR="00C73495" w:rsidRPr="00116E1D" w:rsidRDefault="00C73495" w:rsidP="00CD5AFE">
      <w:pPr>
        <w:shd w:val="clear" w:color="auto" w:fill="FFFFFF"/>
        <w:spacing w:line="240" w:lineRule="auto"/>
        <w:jc w:val="both"/>
        <w:rPr>
          <w:rStyle w:val="Odkazjemn"/>
        </w:rPr>
      </w:pPr>
      <w:r w:rsidRPr="00CD5AFE">
        <w:rPr>
          <w:rFonts w:ascii="Arial" w:eastAsia="Times New Roman" w:hAnsi="Arial" w:cs="Arial"/>
          <w:color w:val="333333"/>
          <w:lang w:eastAsia="cs-CZ"/>
        </w:rPr>
        <w:lastRenderedPageBreak/>
        <w:t xml:space="preserve">Správní poplatek </w:t>
      </w:r>
      <w:r w:rsidR="008E1632">
        <w:rPr>
          <w:rFonts w:ascii="Arial" w:eastAsia="Times New Roman" w:hAnsi="Arial" w:cs="Arial"/>
          <w:color w:val="333333"/>
          <w:lang w:eastAsia="cs-CZ"/>
        </w:rPr>
        <w:t>za vydání tohoto povolení není</w:t>
      </w:r>
      <w:r w:rsidRPr="00CD5AFE">
        <w:rPr>
          <w:rFonts w:ascii="Arial" w:eastAsia="Times New Roman" w:hAnsi="Arial" w:cs="Arial"/>
          <w:color w:val="333333"/>
          <w:lang w:eastAsia="cs-CZ"/>
        </w:rPr>
        <w:t xml:space="preserve"> stanoven</w:t>
      </w:r>
      <w:r w:rsidR="00116E1D">
        <w:rPr>
          <w:rFonts w:ascii="Arial" w:eastAsia="Times New Roman" w:hAnsi="Arial" w:cs="Arial"/>
          <w:color w:val="333333"/>
          <w:lang w:eastAsia="cs-CZ"/>
        </w:rPr>
        <w:t>.</w:t>
      </w:r>
    </w:p>
    <w:p w14:paraId="0EDD0729" w14:textId="77777777" w:rsidR="00C73495" w:rsidRPr="008E18C9" w:rsidRDefault="00C73495" w:rsidP="008E18C9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18C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lhůty pro vyřízení</w:t>
      </w:r>
    </w:p>
    <w:p w14:paraId="5068665E" w14:textId="6AEF1E01" w:rsidR="00C73495" w:rsidRPr="00C73495" w:rsidRDefault="00F14F1C" w:rsidP="008E18C9">
      <w:pPr>
        <w:shd w:val="clear" w:color="auto" w:fill="FFFFFF"/>
        <w:spacing w:after="150" w:line="240" w:lineRule="auto"/>
        <w:jc w:val="both"/>
        <w:rPr>
          <w:rFonts w:ascii="OpenSansWeb" w:eastAsia="Times New Roman" w:hAnsi="OpenSansWeb" w:cs="Times New Roman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Správní orgán rozhodne ve věci do 30 dnů od zahájení řízení</w:t>
      </w:r>
      <w:r w:rsidR="008E1632">
        <w:rPr>
          <w:rFonts w:ascii="Arial" w:eastAsia="Times New Roman" w:hAnsi="Arial" w:cs="Arial"/>
          <w:color w:val="333333"/>
          <w:lang w:eastAsia="cs-CZ"/>
        </w:rPr>
        <w:t>, k nímž se připočítává doba až 30 dnů, jestliže je potřeba nařídit ústní jednání nebo místní šetření, nebo jde-li</w:t>
      </w:r>
      <w:r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8E1632">
        <w:rPr>
          <w:rFonts w:ascii="Arial" w:eastAsia="Times New Roman" w:hAnsi="Arial" w:cs="Arial"/>
          <w:color w:val="333333"/>
          <w:lang w:eastAsia="cs-CZ"/>
        </w:rPr>
        <w:t xml:space="preserve">o </w:t>
      </w:r>
      <w:r>
        <w:rPr>
          <w:rFonts w:ascii="Arial" w:eastAsia="Times New Roman" w:hAnsi="Arial" w:cs="Arial"/>
          <w:color w:val="333333"/>
          <w:lang w:eastAsia="cs-CZ"/>
        </w:rPr>
        <w:t>zvlášť složitý</w:t>
      </w:r>
      <w:r w:rsidR="005C0A66">
        <w:rPr>
          <w:rFonts w:ascii="Arial" w:eastAsia="Times New Roman" w:hAnsi="Arial" w:cs="Arial"/>
          <w:color w:val="333333"/>
          <w:lang w:eastAsia="cs-CZ"/>
        </w:rPr>
        <w:t xml:space="preserve"> případ</w:t>
      </w:r>
      <w:r>
        <w:rPr>
          <w:rFonts w:ascii="Arial" w:eastAsia="Times New Roman" w:hAnsi="Arial" w:cs="Arial"/>
          <w:color w:val="333333"/>
          <w:lang w:eastAsia="cs-CZ"/>
        </w:rPr>
        <w:t xml:space="preserve">. </w:t>
      </w:r>
      <w:r w:rsidR="00C73495" w:rsidRPr="008E18C9">
        <w:rPr>
          <w:rFonts w:ascii="Arial" w:eastAsia="Times New Roman" w:hAnsi="Arial" w:cs="Arial"/>
          <w:color w:val="333333"/>
          <w:lang w:eastAsia="cs-CZ"/>
        </w:rPr>
        <w:t>V případě neúplného podání a přerušení řízení lhůty pro vyřízení neběží.</w:t>
      </w:r>
    </w:p>
    <w:p w14:paraId="502C0003" w14:textId="77777777" w:rsidR="00C73495" w:rsidRPr="00F77ED2" w:rsidRDefault="00C73495" w:rsidP="00F77ED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77ED2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Kteří jsou další účastníci (dotčení) řešení životní situace</w:t>
      </w:r>
    </w:p>
    <w:p w14:paraId="43094117" w14:textId="21220D91" w:rsidR="00C73495" w:rsidRDefault="00277F0A" w:rsidP="00277F0A">
      <w:pPr>
        <w:pStyle w:val="Odstavecseseznamem"/>
        <w:numPr>
          <w:ilvl w:val="0"/>
          <w:numId w:val="4"/>
        </w:numPr>
        <w:shd w:val="clear" w:color="auto" w:fill="FFFFFF"/>
        <w:spacing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v</w:t>
      </w:r>
      <w:r w:rsidR="00F14F1C" w:rsidRPr="00277F0A">
        <w:rPr>
          <w:rFonts w:ascii="Arial" w:eastAsia="Times New Roman" w:hAnsi="Arial" w:cs="Arial"/>
          <w:color w:val="333333"/>
          <w:lang w:eastAsia="cs-CZ"/>
        </w:rPr>
        <w:t>lastník pozemní komunikace</w:t>
      </w:r>
      <w:r w:rsidRPr="00277F0A">
        <w:rPr>
          <w:rFonts w:ascii="Arial" w:eastAsia="Times New Roman" w:hAnsi="Arial" w:cs="Arial"/>
          <w:color w:val="333333"/>
          <w:lang w:eastAsia="cs-CZ"/>
        </w:rPr>
        <w:t>, která má být uzavřena</w:t>
      </w:r>
    </w:p>
    <w:p w14:paraId="326F2E45" w14:textId="4CDD3059" w:rsidR="00277F0A" w:rsidRDefault="00277F0A" w:rsidP="00277F0A">
      <w:pPr>
        <w:pStyle w:val="Odstavecseseznamem"/>
        <w:numPr>
          <w:ilvl w:val="0"/>
          <w:numId w:val="4"/>
        </w:numPr>
        <w:shd w:val="clear" w:color="auto" w:fill="FFFFFF"/>
        <w:spacing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vlastník pozemní komunikace, po níž má být vedena objížďka</w:t>
      </w:r>
    </w:p>
    <w:p w14:paraId="5C94B54D" w14:textId="6918BF9E" w:rsidR="00277F0A" w:rsidRDefault="00277F0A" w:rsidP="00277F0A">
      <w:pPr>
        <w:pStyle w:val="Odstavecseseznamem"/>
        <w:numPr>
          <w:ilvl w:val="0"/>
          <w:numId w:val="4"/>
        </w:numPr>
        <w:shd w:val="clear" w:color="auto" w:fill="FFFFFF"/>
        <w:spacing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obec, na jejímž správním území má být povolena uzavírka a nařízena objížďka</w:t>
      </w:r>
    </w:p>
    <w:p w14:paraId="757BFE64" w14:textId="76BE1533" w:rsidR="00305B93" w:rsidRDefault="00305B93" w:rsidP="00277F0A">
      <w:pPr>
        <w:pStyle w:val="Odstavecseseznamem"/>
        <w:numPr>
          <w:ilvl w:val="0"/>
          <w:numId w:val="4"/>
        </w:numPr>
        <w:shd w:val="clear" w:color="auto" w:fill="FFFFFF"/>
        <w:spacing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provozovatel dráhy, jde-li o pozemní komunikaci, na níž je umístěna dráha</w:t>
      </w:r>
    </w:p>
    <w:p w14:paraId="5512EC91" w14:textId="77777777" w:rsidR="00C73495" w:rsidRPr="00F77ED2" w:rsidRDefault="00C73495" w:rsidP="00F77ED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77ED2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další činnosti jsou po žadateli požadovány</w:t>
      </w:r>
    </w:p>
    <w:p w14:paraId="520A4F04" w14:textId="379DA3B2" w:rsidR="00C73495" w:rsidRPr="00F77ED2" w:rsidRDefault="00C73495" w:rsidP="00F77ED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77ED2">
        <w:rPr>
          <w:rFonts w:ascii="Arial" w:eastAsia="Times New Roman" w:hAnsi="Arial" w:cs="Arial"/>
          <w:color w:val="333333"/>
          <w:lang w:eastAsia="cs-CZ"/>
        </w:rPr>
        <w:t xml:space="preserve">Žadatel může být </w:t>
      </w:r>
      <w:r w:rsidR="00F14F1C">
        <w:rPr>
          <w:rFonts w:ascii="Arial" w:eastAsia="Times New Roman" w:hAnsi="Arial" w:cs="Arial"/>
          <w:color w:val="333333"/>
          <w:lang w:eastAsia="cs-CZ"/>
        </w:rPr>
        <w:t xml:space="preserve">silničním správním </w:t>
      </w:r>
      <w:r w:rsidRPr="00F77ED2">
        <w:rPr>
          <w:rFonts w:ascii="Arial" w:eastAsia="Times New Roman" w:hAnsi="Arial" w:cs="Arial"/>
          <w:color w:val="333333"/>
          <w:lang w:eastAsia="cs-CZ"/>
        </w:rPr>
        <w:t>úřadem</w:t>
      </w:r>
      <w:r w:rsidR="00840611">
        <w:rPr>
          <w:rFonts w:ascii="Arial" w:eastAsia="Times New Roman" w:hAnsi="Arial" w:cs="Arial"/>
          <w:color w:val="333333"/>
          <w:lang w:eastAsia="cs-CZ"/>
        </w:rPr>
        <w:t xml:space="preserve"> vyzván</w:t>
      </w:r>
      <w:r w:rsidRPr="00F77ED2">
        <w:rPr>
          <w:rFonts w:ascii="Arial" w:eastAsia="Times New Roman" w:hAnsi="Arial" w:cs="Arial"/>
          <w:color w:val="333333"/>
          <w:lang w:eastAsia="cs-CZ"/>
        </w:rPr>
        <w:t xml:space="preserve"> k doplnění žádosti</w:t>
      </w:r>
      <w:r w:rsidR="00840611">
        <w:rPr>
          <w:rFonts w:ascii="Arial" w:eastAsia="Times New Roman" w:hAnsi="Arial" w:cs="Arial"/>
          <w:color w:val="333333"/>
          <w:lang w:eastAsia="cs-CZ"/>
        </w:rPr>
        <w:t>,</w:t>
      </w:r>
      <w:r w:rsidR="00F14F1C">
        <w:rPr>
          <w:rFonts w:ascii="Arial" w:eastAsia="Times New Roman" w:hAnsi="Arial" w:cs="Arial"/>
          <w:color w:val="333333"/>
          <w:lang w:eastAsia="cs-CZ"/>
        </w:rPr>
        <w:t xml:space="preserve"> pokud je neúplná</w:t>
      </w:r>
      <w:r w:rsidRPr="00F77ED2">
        <w:rPr>
          <w:rFonts w:ascii="Arial" w:eastAsia="Times New Roman" w:hAnsi="Arial" w:cs="Arial"/>
          <w:color w:val="333333"/>
          <w:lang w:eastAsia="cs-CZ"/>
        </w:rPr>
        <w:t>.</w:t>
      </w:r>
      <w:r w:rsidR="00681B49">
        <w:rPr>
          <w:rFonts w:ascii="Arial" w:eastAsia="Times New Roman" w:hAnsi="Arial" w:cs="Arial"/>
          <w:color w:val="333333"/>
          <w:lang w:eastAsia="cs-CZ"/>
        </w:rPr>
        <w:t xml:space="preserve"> Žadatel je povinen na svůj náklad označit uzavírku a objížďku způsobem stanoveným v rozhodnutí o povolení uzavírky. Pokud má uzavírka trvat déle než 3 dny a jejím důvodem jsou stavební práce, musí žadatel na začátku uzavírky umístit orientační tabuli, na které uvede termín zahájení uzavírky, termín ukončení uzavírky a název a sídlo žadatele (u fyzických osob jméno a bydliště žadatele). Dále je žadatel povinen dodržet podmínky rozhodnutí o povolení uzavírky.</w:t>
      </w:r>
    </w:p>
    <w:p w14:paraId="70862C35" w14:textId="77777777" w:rsidR="00C73495" w:rsidRPr="00F77ED2" w:rsidRDefault="00C73495" w:rsidP="00F77ED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77ED2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Elektronická služba, kterou lze využít</w:t>
      </w:r>
    </w:p>
    <w:p w14:paraId="665AF2B3" w14:textId="77777777" w:rsidR="00C73495" w:rsidRPr="00F77ED2" w:rsidRDefault="00F77ED2" w:rsidP="00F77ED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Žádost o </w:t>
      </w:r>
      <w:r w:rsidR="00D17E48">
        <w:rPr>
          <w:rFonts w:ascii="Arial" w:eastAsia="Times New Roman" w:hAnsi="Arial" w:cs="Arial"/>
          <w:color w:val="333333"/>
          <w:lang w:eastAsia="cs-CZ"/>
        </w:rPr>
        <w:t>povo</w:t>
      </w:r>
      <w:r>
        <w:rPr>
          <w:rFonts w:ascii="Arial" w:eastAsia="Times New Roman" w:hAnsi="Arial" w:cs="Arial"/>
          <w:color w:val="333333"/>
          <w:lang w:eastAsia="cs-CZ"/>
        </w:rPr>
        <w:t xml:space="preserve">lení </w:t>
      </w:r>
      <w:r w:rsidR="00D17E48">
        <w:rPr>
          <w:rFonts w:ascii="Arial" w:eastAsia="Times New Roman" w:hAnsi="Arial" w:cs="Arial"/>
          <w:color w:val="333333"/>
          <w:lang w:eastAsia="cs-CZ"/>
        </w:rPr>
        <w:t>ke zvláštnímu užívání</w:t>
      </w:r>
      <w:r w:rsidR="00C73495" w:rsidRPr="00F77ED2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D17E48">
        <w:rPr>
          <w:rFonts w:ascii="Arial" w:eastAsia="Times New Roman" w:hAnsi="Arial" w:cs="Arial"/>
          <w:color w:val="333333"/>
          <w:lang w:eastAsia="cs-CZ"/>
        </w:rPr>
        <w:t>je možné</w:t>
      </w:r>
      <w:r w:rsidR="00C73495" w:rsidRPr="00F77ED2">
        <w:rPr>
          <w:rFonts w:ascii="Arial" w:eastAsia="Times New Roman" w:hAnsi="Arial" w:cs="Arial"/>
          <w:color w:val="333333"/>
          <w:lang w:eastAsia="cs-CZ"/>
        </w:rPr>
        <w:t xml:space="preserve"> podat elektronickou poštou se zaručeným elektronickým podpisem.</w:t>
      </w:r>
    </w:p>
    <w:p w14:paraId="4A1DAA33" w14:textId="77777777" w:rsidR="00C73495" w:rsidRPr="00CD0BAC" w:rsidRDefault="00C73495" w:rsidP="00CD0BAC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D0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Podle kterého právního předpisu se postupuje</w:t>
      </w:r>
    </w:p>
    <w:p w14:paraId="6F1732F4" w14:textId="2954A6FC" w:rsidR="00C73495" w:rsidRPr="00CD0BAC" w:rsidRDefault="00C73495" w:rsidP="00CD0BA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CD0BAC">
        <w:rPr>
          <w:rFonts w:ascii="Arial" w:eastAsia="Times New Roman" w:hAnsi="Arial" w:cs="Arial"/>
          <w:color w:val="333333"/>
          <w:lang w:eastAsia="cs-CZ"/>
        </w:rPr>
        <w:t>Zákon č. 13/</w:t>
      </w:r>
      <w:r w:rsidR="00D17E48">
        <w:rPr>
          <w:rFonts w:ascii="Arial" w:eastAsia="Times New Roman" w:hAnsi="Arial" w:cs="Arial"/>
          <w:color w:val="333333"/>
          <w:lang w:eastAsia="cs-CZ"/>
        </w:rPr>
        <w:t>1997</w:t>
      </w:r>
      <w:r w:rsidRPr="00CD0BAC">
        <w:rPr>
          <w:rFonts w:ascii="Arial" w:eastAsia="Times New Roman" w:hAnsi="Arial" w:cs="Arial"/>
          <w:color w:val="333333"/>
          <w:lang w:eastAsia="cs-CZ"/>
        </w:rPr>
        <w:t xml:space="preserve"> Sb., o </w:t>
      </w:r>
      <w:r w:rsidR="00D17E48">
        <w:rPr>
          <w:rFonts w:ascii="Arial" w:eastAsia="Times New Roman" w:hAnsi="Arial" w:cs="Arial"/>
          <w:color w:val="333333"/>
          <w:lang w:eastAsia="cs-CZ"/>
        </w:rPr>
        <w:t xml:space="preserve">pozemních </w:t>
      </w:r>
      <w:r w:rsidR="00DD79EE">
        <w:rPr>
          <w:rFonts w:ascii="Arial" w:eastAsia="Times New Roman" w:hAnsi="Arial" w:cs="Arial"/>
          <w:color w:val="333333"/>
          <w:lang w:eastAsia="cs-CZ"/>
        </w:rPr>
        <w:t>komunikacích</w:t>
      </w:r>
      <w:r w:rsidR="00CD0BAC"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  <w:r w:rsidRPr="00CD0BAC">
        <w:rPr>
          <w:rFonts w:ascii="Arial" w:eastAsia="Times New Roman" w:hAnsi="Arial" w:cs="Arial"/>
          <w:color w:val="333333"/>
          <w:lang w:eastAsia="cs-CZ"/>
        </w:rPr>
        <w:t xml:space="preserve">, </w:t>
      </w:r>
      <w:r w:rsidR="00CD0BAC">
        <w:rPr>
          <w:rFonts w:ascii="Arial" w:eastAsia="Times New Roman" w:hAnsi="Arial" w:cs="Arial"/>
          <w:color w:val="333333"/>
          <w:lang w:eastAsia="cs-CZ"/>
        </w:rPr>
        <w:t xml:space="preserve">a </w:t>
      </w:r>
      <w:r w:rsidR="00E3281C">
        <w:rPr>
          <w:rFonts w:ascii="Arial" w:eastAsia="Times New Roman" w:hAnsi="Arial" w:cs="Arial"/>
          <w:color w:val="333333"/>
          <w:lang w:eastAsia="cs-CZ"/>
        </w:rPr>
        <w:t>vyhláška č. 104/</w:t>
      </w:r>
      <w:r w:rsidR="000F5DE9">
        <w:rPr>
          <w:rFonts w:ascii="Arial" w:eastAsia="Times New Roman" w:hAnsi="Arial" w:cs="Arial"/>
          <w:color w:val="333333"/>
          <w:lang w:eastAsia="cs-CZ"/>
        </w:rPr>
        <w:t>1997 Sb., kterou se provádí zákon o pozemních komunikacích, ve znění pozdějších předpisů</w:t>
      </w:r>
      <w:r w:rsidR="00CD0BAC">
        <w:rPr>
          <w:rFonts w:ascii="Arial" w:eastAsia="Times New Roman" w:hAnsi="Arial" w:cs="Arial"/>
          <w:color w:val="333333"/>
          <w:lang w:eastAsia="cs-CZ"/>
        </w:rPr>
        <w:t>.</w:t>
      </w:r>
    </w:p>
    <w:p w14:paraId="680A9EF8" w14:textId="77777777" w:rsidR="00C73495" w:rsidRPr="00215E28" w:rsidRDefault="00C73495" w:rsidP="00215E28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215E28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související předpisy</w:t>
      </w:r>
    </w:p>
    <w:p w14:paraId="7A817252" w14:textId="77777777" w:rsidR="008C7E13" w:rsidRPr="00F46B77" w:rsidRDefault="008C7E13" w:rsidP="008C7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Zejména se jedná o:</w:t>
      </w:r>
    </w:p>
    <w:p w14:paraId="530BB903" w14:textId="1DE35A7A" w:rsidR="008C7E13" w:rsidRPr="00F46B77" w:rsidRDefault="008C7E13" w:rsidP="008C7E13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 xml:space="preserve">vyhláška č. </w:t>
      </w:r>
      <w:r w:rsidR="000F5DE9">
        <w:rPr>
          <w:rFonts w:ascii="Arial" w:eastAsia="Times New Roman" w:hAnsi="Arial" w:cs="Arial"/>
          <w:color w:val="333333"/>
          <w:lang w:eastAsia="cs-CZ"/>
        </w:rPr>
        <w:t>500</w:t>
      </w:r>
      <w:r w:rsidRPr="00F46B77">
        <w:rPr>
          <w:rFonts w:ascii="Arial" w:eastAsia="Times New Roman" w:hAnsi="Arial" w:cs="Arial"/>
          <w:color w:val="333333"/>
          <w:lang w:eastAsia="cs-CZ"/>
        </w:rPr>
        <w:t>/</w:t>
      </w:r>
      <w:r w:rsidR="000F5DE9">
        <w:rPr>
          <w:rFonts w:ascii="Arial" w:eastAsia="Times New Roman" w:hAnsi="Arial" w:cs="Arial"/>
          <w:color w:val="333333"/>
          <w:lang w:eastAsia="cs-CZ"/>
        </w:rPr>
        <w:t>2004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Sb., </w:t>
      </w:r>
      <w:r w:rsidR="000F5DE9">
        <w:rPr>
          <w:rFonts w:ascii="Arial" w:eastAsia="Times New Roman" w:hAnsi="Arial" w:cs="Arial"/>
          <w:color w:val="333333"/>
          <w:lang w:eastAsia="cs-CZ"/>
        </w:rPr>
        <w:t>správní řád</w:t>
      </w:r>
      <w:r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</w:p>
    <w:p w14:paraId="03C5806F" w14:textId="77777777" w:rsidR="008C7E13" w:rsidRPr="00F46B77" w:rsidRDefault="008C7E13" w:rsidP="008C7E1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 xml:space="preserve">vyhláška č. </w:t>
      </w:r>
      <w:r w:rsidR="00DD79EE">
        <w:rPr>
          <w:rFonts w:ascii="Arial" w:eastAsia="Times New Roman" w:hAnsi="Arial" w:cs="Arial"/>
          <w:color w:val="333333"/>
          <w:lang w:eastAsia="cs-CZ"/>
        </w:rPr>
        <w:t>361</w:t>
      </w:r>
      <w:r w:rsidRPr="00F46B77">
        <w:rPr>
          <w:rFonts w:ascii="Arial" w:eastAsia="Times New Roman" w:hAnsi="Arial" w:cs="Arial"/>
          <w:color w:val="333333"/>
          <w:lang w:eastAsia="cs-CZ"/>
        </w:rPr>
        <w:t>/200</w:t>
      </w:r>
      <w:r w:rsidR="00DD79EE">
        <w:rPr>
          <w:rFonts w:ascii="Arial" w:eastAsia="Times New Roman" w:hAnsi="Arial" w:cs="Arial"/>
          <w:color w:val="333333"/>
          <w:lang w:eastAsia="cs-CZ"/>
        </w:rPr>
        <w:t>0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Sb., o </w:t>
      </w:r>
      <w:r w:rsidR="00DD79EE">
        <w:rPr>
          <w:rFonts w:ascii="Arial" w:eastAsia="Times New Roman" w:hAnsi="Arial" w:cs="Arial"/>
          <w:color w:val="333333"/>
          <w:lang w:eastAsia="cs-CZ"/>
        </w:rPr>
        <w:t>provozu na pozemních komunikacích</w:t>
      </w:r>
      <w:r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</w:p>
    <w:p w14:paraId="15E600EE" w14:textId="77777777" w:rsidR="00C73495" w:rsidRPr="008C7E13" w:rsidRDefault="00C73495" w:rsidP="008C7E13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C7E1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opravné prostředky a jak se uplatňují</w:t>
      </w:r>
    </w:p>
    <w:p w14:paraId="33BE7132" w14:textId="77777777" w:rsidR="00C73495" w:rsidRPr="00ED62D9" w:rsidRDefault="00C73495" w:rsidP="0024165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ED62D9">
        <w:rPr>
          <w:rFonts w:ascii="Arial" w:eastAsia="Times New Roman" w:hAnsi="Arial" w:cs="Arial"/>
          <w:color w:val="333333"/>
          <w:lang w:eastAsia="cs-CZ"/>
        </w:rPr>
        <w:t xml:space="preserve">Proti </w:t>
      </w:r>
      <w:r w:rsidR="00D53234">
        <w:rPr>
          <w:rFonts w:ascii="Arial" w:eastAsia="Times New Roman" w:hAnsi="Arial" w:cs="Arial"/>
          <w:color w:val="333333"/>
          <w:lang w:eastAsia="cs-CZ"/>
        </w:rPr>
        <w:t>rozhodnutí</w:t>
      </w:r>
      <w:r w:rsidRPr="00ED62D9">
        <w:rPr>
          <w:rFonts w:ascii="Arial" w:eastAsia="Times New Roman" w:hAnsi="Arial" w:cs="Arial"/>
          <w:color w:val="333333"/>
          <w:lang w:eastAsia="cs-CZ"/>
        </w:rPr>
        <w:t xml:space="preserve"> se lze odvolat do 15 dnů ode dne jeho oznámení ke Krajskému úřadu </w:t>
      </w:r>
      <w:r w:rsidR="00ED62D9">
        <w:rPr>
          <w:rFonts w:ascii="Arial" w:eastAsia="Times New Roman" w:hAnsi="Arial" w:cs="Arial"/>
          <w:color w:val="333333"/>
          <w:lang w:eastAsia="cs-CZ"/>
        </w:rPr>
        <w:t>Libere</w:t>
      </w:r>
      <w:r w:rsidRPr="00ED62D9">
        <w:rPr>
          <w:rFonts w:ascii="Arial" w:eastAsia="Times New Roman" w:hAnsi="Arial" w:cs="Arial"/>
          <w:color w:val="333333"/>
          <w:lang w:eastAsia="cs-CZ"/>
        </w:rPr>
        <w:t>ckého kraje</w:t>
      </w:r>
      <w:r w:rsidR="00ED62D9">
        <w:rPr>
          <w:rFonts w:ascii="Arial" w:eastAsia="Times New Roman" w:hAnsi="Arial" w:cs="Arial"/>
          <w:color w:val="333333"/>
          <w:lang w:eastAsia="cs-CZ"/>
        </w:rPr>
        <w:t>,</w:t>
      </w:r>
      <w:r w:rsidRPr="00ED62D9">
        <w:rPr>
          <w:rFonts w:ascii="Arial" w:eastAsia="Times New Roman" w:hAnsi="Arial" w:cs="Arial"/>
          <w:color w:val="333333"/>
          <w:lang w:eastAsia="cs-CZ"/>
        </w:rPr>
        <w:t xml:space="preserve"> odboru </w:t>
      </w:r>
      <w:r w:rsidR="00D53234">
        <w:rPr>
          <w:rFonts w:ascii="Arial" w:eastAsia="Times New Roman" w:hAnsi="Arial" w:cs="Arial"/>
          <w:color w:val="333333"/>
          <w:lang w:eastAsia="cs-CZ"/>
        </w:rPr>
        <w:t>dopravy</w:t>
      </w:r>
      <w:r w:rsidR="00ED62D9">
        <w:rPr>
          <w:rFonts w:ascii="Arial" w:eastAsia="Times New Roman" w:hAnsi="Arial" w:cs="Arial"/>
          <w:color w:val="333333"/>
          <w:lang w:eastAsia="cs-CZ"/>
        </w:rPr>
        <w:t>,</w:t>
      </w:r>
      <w:r w:rsidRPr="00ED62D9">
        <w:rPr>
          <w:rFonts w:ascii="Arial" w:eastAsia="Times New Roman" w:hAnsi="Arial" w:cs="Arial"/>
          <w:color w:val="333333"/>
          <w:lang w:eastAsia="cs-CZ"/>
        </w:rPr>
        <w:t xml:space="preserve"> podáním u zdejšího </w:t>
      </w:r>
      <w:r w:rsidR="00ED62D9">
        <w:rPr>
          <w:rFonts w:ascii="Arial" w:eastAsia="Times New Roman" w:hAnsi="Arial" w:cs="Arial"/>
          <w:color w:val="333333"/>
          <w:lang w:eastAsia="cs-CZ"/>
        </w:rPr>
        <w:t>správního orgánu</w:t>
      </w:r>
      <w:r w:rsidRPr="00ED62D9">
        <w:rPr>
          <w:rFonts w:ascii="Arial" w:eastAsia="Times New Roman" w:hAnsi="Arial" w:cs="Arial"/>
          <w:color w:val="333333"/>
          <w:lang w:eastAsia="cs-CZ"/>
        </w:rPr>
        <w:t>, který rozhodnutí vydal. Odvolání se podává s potřebným počtem stejnopisů tak, aby jeden stejnopis zůstal správnímu orgánu a aby každý účastník dostal jeden stejnopis</w:t>
      </w:r>
      <w:r w:rsidR="00ED62D9">
        <w:rPr>
          <w:rFonts w:ascii="Arial" w:eastAsia="Times New Roman" w:hAnsi="Arial" w:cs="Arial"/>
          <w:color w:val="333333"/>
          <w:lang w:eastAsia="cs-CZ"/>
        </w:rPr>
        <w:t>,</w:t>
      </w:r>
      <w:r w:rsidRPr="00ED62D9">
        <w:rPr>
          <w:rFonts w:ascii="Arial" w:eastAsia="Times New Roman" w:hAnsi="Arial" w:cs="Arial"/>
          <w:color w:val="333333"/>
          <w:lang w:eastAsia="cs-CZ"/>
        </w:rPr>
        <w:t xml:space="preserve"> nepodá-li účastník potřebný počet stejnopisů, vyhotoví je správní orgán na náklady účastníka.</w:t>
      </w:r>
      <w:r w:rsidR="00241650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Pr="00ED62D9">
        <w:rPr>
          <w:rFonts w:ascii="Arial" w:eastAsia="Times New Roman" w:hAnsi="Arial" w:cs="Arial"/>
          <w:color w:val="333333"/>
          <w:lang w:eastAsia="cs-CZ"/>
        </w:rPr>
        <w:t>Dále se na rozhodnutí vztahují opravné prostředky dle správního řádu (§ 81 a následující).</w:t>
      </w:r>
    </w:p>
    <w:p w14:paraId="2C0950A0" w14:textId="77777777" w:rsidR="00C73495" w:rsidRPr="008E32E5" w:rsidRDefault="00C73495" w:rsidP="008E32E5">
      <w:pPr>
        <w:shd w:val="clear" w:color="auto" w:fill="FFFFFF"/>
        <w:spacing w:before="24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3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sankce mohou být uplatněny v případě nedodržení povinností</w:t>
      </w:r>
    </w:p>
    <w:p w14:paraId="7C66CC35" w14:textId="77777777" w:rsidR="00C73495" w:rsidRPr="008E32E5" w:rsidRDefault="00C73495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 w:rsidRPr="008E32E5">
        <w:rPr>
          <w:rFonts w:ascii="Arial" w:eastAsia="Times New Roman" w:hAnsi="Arial" w:cs="Arial"/>
          <w:color w:val="333333"/>
          <w:lang w:eastAsia="cs-CZ"/>
        </w:rPr>
        <w:t>Sankce upravuje §</w:t>
      </w:r>
      <w:r w:rsidR="009E3B40">
        <w:rPr>
          <w:rFonts w:ascii="Arial" w:eastAsia="Times New Roman" w:hAnsi="Arial" w:cs="Arial"/>
          <w:color w:val="333333"/>
          <w:lang w:eastAsia="cs-CZ"/>
        </w:rPr>
        <w:t>§</w:t>
      </w:r>
      <w:r w:rsidRPr="008E32E5">
        <w:rPr>
          <w:rFonts w:ascii="Arial" w:eastAsia="Times New Roman" w:hAnsi="Arial" w:cs="Arial"/>
          <w:color w:val="333333"/>
          <w:lang w:eastAsia="cs-CZ"/>
        </w:rPr>
        <w:t xml:space="preserve"> </w:t>
      </w:r>
      <w:proofErr w:type="gramStart"/>
      <w:r w:rsidR="009758E0">
        <w:rPr>
          <w:rFonts w:ascii="Arial" w:eastAsia="Times New Roman" w:hAnsi="Arial" w:cs="Arial"/>
          <w:color w:val="333333"/>
          <w:lang w:eastAsia="cs-CZ"/>
        </w:rPr>
        <w:t>42a</w:t>
      </w:r>
      <w:proofErr w:type="gramEnd"/>
      <w:r w:rsidR="009E3B40">
        <w:rPr>
          <w:rFonts w:ascii="Arial" w:eastAsia="Times New Roman" w:hAnsi="Arial" w:cs="Arial"/>
          <w:color w:val="333333"/>
          <w:lang w:eastAsia="cs-CZ"/>
        </w:rPr>
        <w:t>,</w:t>
      </w:r>
      <w:r w:rsidR="009758E0">
        <w:rPr>
          <w:rFonts w:ascii="Arial" w:eastAsia="Times New Roman" w:hAnsi="Arial" w:cs="Arial"/>
          <w:color w:val="333333"/>
          <w:lang w:eastAsia="cs-CZ"/>
        </w:rPr>
        <w:t xml:space="preserve"> 42b</w:t>
      </w:r>
      <w:r w:rsidR="009E3B40">
        <w:rPr>
          <w:rFonts w:ascii="Arial" w:eastAsia="Times New Roman" w:hAnsi="Arial" w:cs="Arial"/>
          <w:color w:val="333333"/>
          <w:lang w:eastAsia="cs-CZ"/>
        </w:rPr>
        <w:t xml:space="preserve"> a 43 </w:t>
      </w:r>
      <w:r w:rsidR="009758E0">
        <w:rPr>
          <w:rFonts w:ascii="Arial" w:eastAsia="Times New Roman" w:hAnsi="Arial" w:cs="Arial"/>
          <w:color w:val="333333"/>
          <w:lang w:eastAsia="cs-CZ"/>
        </w:rPr>
        <w:t>zákona o pozemních komunikacích</w:t>
      </w:r>
      <w:r w:rsidRPr="008E32E5">
        <w:rPr>
          <w:rFonts w:ascii="Arial" w:eastAsia="Times New Roman" w:hAnsi="Arial" w:cs="Arial"/>
          <w:color w:val="333333"/>
          <w:lang w:eastAsia="cs-CZ"/>
        </w:rPr>
        <w:t>.</w:t>
      </w:r>
    </w:p>
    <w:p w14:paraId="0EB51567" w14:textId="77777777" w:rsidR="00C73495" w:rsidRPr="008E32E5" w:rsidRDefault="00C73495" w:rsidP="008E32E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3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Nejčastější dotazy</w:t>
      </w:r>
    </w:p>
    <w:p w14:paraId="5402C58B" w14:textId="77777777" w:rsidR="00C73495" w:rsidRPr="008E32E5" w:rsidRDefault="00C73495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 w:rsidRPr="008E32E5">
        <w:rPr>
          <w:rFonts w:ascii="Arial" w:eastAsia="Times New Roman" w:hAnsi="Arial" w:cs="Arial"/>
          <w:color w:val="333333"/>
          <w:lang w:eastAsia="cs-CZ"/>
        </w:rPr>
        <w:t>(nevyplněno)</w:t>
      </w:r>
    </w:p>
    <w:p w14:paraId="09613706" w14:textId="77777777" w:rsidR="00C73495" w:rsidRPr="008E32E5" w:rsidRDefault="00C73495" w:rsidP="008E32E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3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lastRenderedPageBreak/>
        <w:t>Další informace</w:t>
      </w:r>
    </w:p>
    <w:p w14:paraId="71888644" w14:textId="77777777" w:rsidR="00C73495" w:rsidRPr="008E32E5" w:rsidRDefault="009E3B40" w:rsidP="008E32E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(n</w:t>
      </w:r>
      <w:r w:rsidR="00DC2E22">
        <w:rPr>
          <w:rFonts w:ascii="Arial" w:eastAsia="Times New Roman" w:hAnsi="Arial" w:cs="Arial"/>
          <w:color w:val="333333"/>
          <w:lang w:eastAsia="cs-CZ"/>
        </w:rPr>
        <w:t>e</w:t>
      </w:r>
      <w:r>
        <w:rPr>
          <w:rFonts w:ascii="Arial" w:eastAsia="Times New Roman" w:hAnsi="Arial" w:cs="Arial"/>
          <w:color w:val="333333"/>
          <w:lang w:eastAsia="cs-CZ"/>
        </w:rPr>
        <w:t>vyplněno)</w:t>
      </w:r>
    </w:p>
    <w:p w14:paraId="1D93DB89" w14:textId="77777777" w:rsidR="00C73495" w:rsidRPr="008E32E5" w:rsidRDefault="00C73495" w:rsidP="008E32E5">
      <w:pPr>
        <w:shd w:val="clear" w:color="auto" w:fill="FFFFFF"/>
        <w:spacing w:before="24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3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Informace o popisovaném postupu (o řešení životní situace) je možné získat také z jiných zdrojů a v jiné formě</w:t>
      </w:r>
    </w:p>
    <w:p w14:paraId="4C59E1EC" w14:textId="74289372" w:rsidR="00C73495" w:rsidRPr="008D344F" w:rsidRDefault="00F60EAC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(nevyplněno)</w:t>
      </w:r>
    </w:p>
    <w:p w14:paraId="2F3CFBB1" w14:textId="77777777" w:rsidR="00C73495" w:rsidRPr="008D344F" w:rsidRDefault="00C73495" w:rsidP="008D344F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D344F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Za správnost popisu odpovídá</w:t>
      </w:r>
    </w:p>
    <w:p w14:paraId="519090CA" w14:textId="77777777" w:rsidR="00C73495" w:rsidRPr="008D344F" w:rsidRDefault="008D344F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Ing. Petr Tadlík, vedoucí odboru výstavby, dopravy, zemědělství a životního prostředí</w:t>
      </w:r>
    </w:p>
    <w:p w14:paraId="320F66E8" w14:textId="77777777" w:rsidR="00C73495" w:rsidRPr="00C86840" w:rsidRDefault="00C73495" w:rsidP="00C86840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86840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Popis je zpracován podle právního stavu ke dni</w:t>
      </w:r>
    </w:p>
    <w:p w14:paraId="13EB9DBD" w14:textId="77777777" w:rsidR="00C73495" w:rsidRPr="00C86840" w:rsidRDefault="00C86840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1.1.</w:t>
      </w:r>
      <w:r w:rsidR="008D340A">
        <w:rPr>
          <w:rFonts w:ascii="Arial" w:eastAsia="Times New Roman" w:hAnsi="Arial" w:cs="Arial"/>
          <w:color w:val="333333"/>
          <w:lang w:eastAsia="cs-CZ"/>
        </w:rPr>
        <w:t>2019</w:t>
      </w:r>
    </w:p>
    <w:p w14:paraId="510F0BC3" w14:textId="77777777" w:rsidR="00C73495" w:rsidRPr="00C86840" w:rsidRDefault="00C73495" w:rsidP="00C86840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86840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Popis byl naposledy aktualizován</w:t>
      </w:r>
    </w:p>
    <w:p w14:paraId="49432935" w14:textId="77777777" w:rsidR="00C73495" w:rsidRPr="00C86840" w:rsidRDefault="007C4CCA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30</w:t>
      </w:r>
      <w:r w:rsidR="00C86840">
        <w:rPr>
          <w:rFonts w:ascii="Arial" w:eastAsia="Times New Roman" w:hAnsi="Arial" w:cs="Arial"/>
          <w:color w:val="333333"/>
          <w:lang w:eastAsia="cs-CZ"/>
        </w:rPr>
        <w:t>.6.2021</w:t>
      </w:r>
    </w:p>
    <w:p w14:paraId="3090A947" w14:textId="77777777" w:rsidR="00306165" w:rsidRPr="00C73495" w:rsidRDefault="00306165">
      <w:pPr>
        <w:rPr>
          <w:rFonts w:ascii="Arial" w:hAnsi="Arial" w:cs="Arial"/>
        </w:rPr>
      </w:pPr>
    </w:p>
    <w:sectPr w:rsidR="00306165" w:rsidRPr="00C7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ans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BC9"/>
    <w:multiLevelType w:val="hybridMultilevel"/>
    <w:tmpl w:val="BC5C8604"/>
    <w:lvl w:ilvl="0" w:tplc="C986B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038F"/>
    <w:multiLevelType w:val="multilevel"/>
    <w:tmpl w:val="486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D5B5F"/>
    <w:multiLevelType w:val="hybridMultilevel"/>
    <w:tmpl w:val="7D443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B39AF"/>
    <w:multiLevelType w:val="multilevel"/>
    <w:tmpl w:val="4EA2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95"/>
    <w:rsid w:val="000D3DA7"/>
    <w:rsid w:val="000F5DE9"/>
    <w:rsid w:val="00116E1D"/>
    <w:rsid w:val="00154ABD"/>
    <w:rsid w:val="001D30D3"/>
    <w:rsid w:val="00215E28"/>
    <w:rsid w:val="00237070"/>
    <w:rsid w:val="00241650"/>
    <w:rsid w:val="00277F0A"/>
    <w:rsid w:val="00305B93"/>
    <w:rsid w:val="00306165"/>
    <w:rsid w:val="00330470"/>
    <w:rsid w:val="00330761"/>
    <w:rsid w:val="003461CA"/>
    <w:rsid w:val="00390840"/>
    <w:rsid w:val="003D5867"/>
    <w:rsid w:val="003E08BF"/>
    <w:rsid w:val="0041126A"/>
    <w:rsid w:val="00482B9C"/>
    <w:rsid w:val="00493070"/>
    <w:rsid w:val="00516C5D"/>
    <w:rsid w:val="00523442"/>
    <w:rsid w:val="005B45A7"/>
    <w:rsid w:val="005C0A66"/>
    <w:rsid w:val="005D3569"/>
    <w:rsid w:val="006534DF"/>
    <w:rsid w:val="00681B49"/>
    <w:rsid w:val="006E5054"/>
    <w:rsid w:val="006F4371"/>
    <w:rsid w:val="0070596D"/>
    <w:rsid w:val="00771A25"/>
    <w:rsid w:val="007C4CCA"/>
    <w:rsid w:val="007E5165"/>
    <w:rsid w:val="00840611"/>
    <w:rsid w:val="0085057A"/>
    <w:rsid w:val="008C7E13"/>
    <w:rsid w:val="008D340A"/>
    <w:rsid w:val="008D344F"/>
    <w:rsid w:val="008E1632"/>
    <w:rsid w:val="008E18C9"/>
    <w:rsid w:val="008E32E5"/>
    <w:rsid w:val="008F0A65"/>
    <w:rsid w:val="0092138B"/>
    <w:rsid w:val="00957ECC"/>
    <w:rsid w:val="009758E0"/>
    <w:rsid w:val="009849B5"/>
    <w:rsid w:val="009A2BF7"/>
    <w:rsid w:val="009B3E25"/>
    <w:rsid w:val="009E3B40"/>
    <w:rsid w:val="009F69FD"/>
    <w:rsid w:val="009F7080"/>
    <w:rsid w:val="00AB524A"/>
    <w:rsid w:val="00B3281A"/>
    <w:rsid w:val="00B56FB0"/>
    <w:rsid w:val="00BA49F8"/>
    <w:rsid w:val="00C16B18"/>
    <w:rsid w:val="00C73495"/>
    <w:rsid w:val="00C86840"/>
    <w:rsid w:val="00C87FE1"/>
    <w:rsid w:val="00CD0BAC"/>
    <w:rsid w:val="00CD5AFE"/>
    <w:rsid w:val="00CE00BF"/>
    <w:rsid w:val="00CF300D"/>
    <w:rsid w:val="00D17E48"/>
    <w:rsid w:val="00D2212B"/>
    <w:rsid w:val="00D53234"/>
    <w:rsid w:val="00D74764"/>
    <w:rsid w:val="00DA6701"/>
    <w:rsid w:val="00DC2E22"/>
    <w:rsid w:val="00DD79EE"/>
    <w:rsid w:val="00E3281C"/>
    <w:rsid w:val="00E65BFC"/>
    <w:rsid w:val="00ED62D9"/>
    <w:rsid w:val="00EE5AD9"/>
    <w:rsid w:val="00F14F1C"/>
    <w:rsid w:val="00F60EAC"/>
    <w:rsid w:val="00F77ED2"/>
    <w:rsid w:val="00F8611C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E99D"/>
  <w15:chartTrackingRefBased/>
  <w15:docId w15:val="{17523CBB-F827-4969-87EF-E12C1884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734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7349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349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212B"/>
    <w:pPr>
      <w:ind w:left="720"/>
      <w:contextualSpacing/>
    </w:pPr>
  </w:style>
  <w:style w:type="character" w:styleId="Odkazjemn">
    <w:name w:val="Subtle Reference"/>
    <w:basedOn w:val="Standardnpsmoodstavce"/>
    <w:uiPriority w:val="31"/>
    <w:qFormat/>
    <w:rsid w:val="00116E1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479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842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2300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6606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382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4367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984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1090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1599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8509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4893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4303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5281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875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4159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0826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95164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6149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89818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9431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5902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3356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62412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4651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408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6058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215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7860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89205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1820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11441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7858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80772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976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251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1368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0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9626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1024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0386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1932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780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4242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3279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3745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4279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309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9671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4064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6813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112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0257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2168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3487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831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0441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3441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2461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094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3325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Tadlík Petr</dc:creator>
  <cp:keywords/>
  <dc:description/>
  <cp:lastModifiedBy>Tadlík Petr</cp:lastModifiedBy>
  <cp:revision>12</cp:revision>
  <cp:lastPrinted>2021-06-29T07:56:00Z</cp:lastPrinted>
  <dcterms:created xsi:type="dcterms:W3CDTF">2021-06-29T07:57:00Z</dcterms:created>
  <dcterms:modified xsi:type="dcterms:W3CDTF">2021-06-29T08:36:00Z</dcterms:modified>
</cp:coreProperties>
</file>